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B5F" w:rsidRDefault="003D4B5F" w:rsidP="003D4B5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Самообследование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МБОУ «СОШ № 47</w:t>
      </w:r>
      <w:r w:rsidR="00607223">
        <w:rPr>
          <w:rFonts w:ascii="Times New Roman" w:hAnsi="Times New Roman" w:cs="Times New Roman"/>
          <w:b/>
          <w:sz w:val="24"/>
          <w:szCs w:val="24"/>
        </w:rPr>
        <w:t>» по состоянию на 01.09.2019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W w:w="0" w:type="auto"/>
        <w:tblInd w:w="-743" w:type="dxa"/>
        <w:tblLayout w:type="fixed"/>
        <w:tblLook w:val="0000"/>
      </w:tblPr>
      <w:tblGrid>
        <w:gridCol w:w="850"/>
        <w:gridCol w:w="2646"/>
        <w:gridCol w:w="3497"/>
        <w:gridCol w:w="1653"/>
        <w:gridCol w:w="1844"/>
      </w:tblGrid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</w:tr>
      <w:tr w:rsidR="003D4B5F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3D4B5F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 об образовательной организации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лицензии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номер лицензии, серия, номер бланка; начало периода действия; окончание периода действия)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42Л01 № 0002547, рег. №155006 от 13.11.2015</w:t>
            </w:r>
          </w:p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свидетельства о государственной аккредитации (номер свидетельства о государственной аккредитации, серия, номер бланка; начало периода действия; окончание периода действия)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42А02 № 0000025 № 2742 от 14.11.2014 действительно до 23.11.2023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Общая численность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 чел.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Реализуемые образовательные программы в соответствии с лицензией (перечислить)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НОО, ООО, СОО</w:t>
            </w:r>
          </w:p>
        </w:tc>
      </w:tr>
      <w:tr w:rsidR="003D4B5F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каждой реализуемой общеобразовательной программе: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 чел/ 44,5</w:t>
            </w:r>
            <w:r w:rsidR="003D4B5F">
              <w:rPr>
                <w:rFonts w:ascii="Times New Roman" w:hAnsi="Times New Roman" w:cs="Times New Roman"/>
                <w:sz w:val="24"/>
                <w:szCs w:val="24"/>
              </w:rPr>
              <w:t xml:space="preserve">   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 чел/ 51</w:t>
            </w:r>
            <w:r w:rsidR="003D4B5F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общего образования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 чел/  6,8</w:t>
            </w:r>
            <w:r w:rsidR="003D4B5F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 по программам углубленного изучения отдельных предметов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Количество/доля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программам профильного обучения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 чел/100%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обучающихся с использованием дистанционных образовательных технологий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3D4B5F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Образовательные результаты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3D4B5F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промежуточной аттестации за учебный год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успеваемость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9E521B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99,7</w:t>
            </w:r>
            <w:r w:rsidR="003D4B5F" w:rsidRPr="009E5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успевающих на «4» и «5»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9E521B" w:rsidRDefault="00332E31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314 чел./39,2</w:t>
            </w:r>
            <w:r w:rsidR="003D4B5F" w:rsidRPr="009E521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RPr="009E521B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государственной итоговой аттестации по обязательным предметам: средняя отметка, средний балл ЕГЭ</w:t>
            </w:r>
          </w:p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607223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607223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Профиль – </w:t>
            </w:r>
            <w:r w:rsidR="00607223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</w:tr>
      <w:tr w:rsidR="003D4B5F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государственной итоговой аттестации по обязательным предметам: количество и доля выпускников, получивших результаты ниже установленного минимального количества баллов 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(русский язык)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(математика)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607223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D4B5F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доля выпускников, не получивших аттестат, от общего числа выпускников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выпускников-медалистов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C51E78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чел/0,25</w:t>
            </w:r>
            <w:r w:rsidR="003D4B5F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участия обучающихся в олимпиадах, смотрах, конкурсах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принявших участие в различных олимпиадах, смотрах, конкурсах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586E01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442</w:t>
            </w:r>
            <w:r w:rsidR="00C51E78">
              <w:rPr>
                <w:rFonts w:ascii="Times New Roman" w:hAnsi="Times New Roman" w:cs="Times New Roman"/>
                <w:sz w:val="24"/>
                <w:szCs w:val="24"/>
              </w:rPr>
              <w:t xml:space="preserve"> чел/55,25</w:t>
            </w:r>
            <w:r w:rsidR="003D4B5F" w:rsidRPr="00586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обучающихся-победителей и призеров олимпиад, смотров, конкурсов из них: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586E01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  <w:r w:rsidR="00C51E78">
              <w:rPr>
                <w:rFonts w:ascii="Times New Roman" w:hAnsi="Times New Roman" w:cs="Times New Roman"/>
                <w:sz w:val="24"/>
                <w:szCs w:val="24"/>
              </w:rPr>
              <w:t>чел/22,8</w:t>
            </w:r>
            <w:r w:rsidR="003D4B5F" w:rsidRPr="00586E01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586E01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D4B5F" w:rsidRPr="00586E01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D6274F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109 </w:t>
            </w:r>
            <w:r w:rsidR="003D4B5F" w:rsidRPr="00D6274F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D6274F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3D4B5F" w:rsidRPr="00D6274F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D4B5F" w:rsidRPr="00EB38C6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3D4B5F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 учебной деятельности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3D4B5F" w:rsidRPr="00803404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имеющих высшее образование, из них: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C51E78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 чел/91,6</w:t>
            </w:r>
            <w:r w:rsidR="003D4B5F"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Непедагогическое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имеющих среднее специальное  образование, из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C51E78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4чел/8,3</w:t>
            </w:r>
            <w:r w:rsidR="003D4B5F"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Непедагогическое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которым по результатам аттестации присвоена квалификационная категория, из них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2чел/3,6%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51E78">
              <w:rPr>
                <w:rFonts w:ascii="Times New Roman" w:hAnsi="Times New Roman" w:cs="Times New Roman"/>
                <w:sz w:val="24"/>
                <w:szCs w:val="24"/>
              </w:rPr>
              <w:t>чел/3,</w:t>
            </w:r>
            <w:bookmarkStart w:id="0" w:name="_GoBack"/>
            <w:bookmarkEnd w:id="0"/>
            <w:r w:rsidR="00C51E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D4B5F"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D4B5F" w:rsidRPr="00803404" w:rsidTr="00425958">
        <w:trPr>
          <w:gridAfter w:val="2"/>
          <w:wAfter w:w="3497" w:type="dxa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6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работников, педагогический стаж работы которых составляет: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5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молодых специалистов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4B5F">
              <w:rPr>
                <w:rFonts w:ascii="Times New Roman" w:hAnsi="Times New Roman" w:cs="Times New Roman"/>
                <w:sz w:val="24"/>
                <w:szCs w:val="24"/>
              </w:rPr>
              <w:t>чел/7,1</w:t>
            </w:r>
            <w:r w:rsidR="003D4B5F"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10-20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12чел/21,4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 чел/57,1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в возрасте до 30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6 чел/10,7%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в возрасте от 55 лет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10 чел/17,8%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педагогических работников и управленческих кадров, прошедших за последние 5 лет повышение квалификации/переподготовку по профилю осуществляемой ими образовательной деятельности  в учреждениях высшего профессионального образования, а также в учреждениях системы переподготовки и повышения квалификации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>чел/100%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педагогических и управленческих кадров, прошедших повышение квалификации для работы ФГОС (в общей численности педагогических и управленческих кадров)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3D4B5F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Pr="00803404">
              <w:rPr>
                <w:rFonts w:ascii="Times New Roman" w:hAnsi="Times New Roman" w:cs="Times New Roman"/>
                <w:sz w:val="24"/>
                <w:szCs w:val="24"/>
              </w:rPr>
              <w:t xml:space="preserve"> чел/100%</w:t>
            </w:r>
          </w:p>
        </w:tc>
      </w:tr>
      <w:tr w:rsidR="003D4B5F" w:rsidRPr="00345C57" w:rsidTr="00425958">
        <w:trPr>
          <w:gridAfter w:val="3"/>
          <w:wAfter w:w="6994" w:type="dxa"/>
        </w:trPr>
        <w:tc>
          <w:tcPr>
            <w:tcW w:w="34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3D4B5F">
            <w:pPr>
              <w:pStyle w:val="1"/>
              <w:numPr>
                <w:ilvl w:val="0"/>
                <w:numId w:val="1"/>
              </w:numPr>
              <w:spacing w:after="0" w:line="100" w:lineRule="atLeast"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 образовательной организации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персональных компьютеров в расчете на одного обучающегося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0,06 ед.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 в расчете на одного учащегося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6 ед.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 образовательной организации на электронный документооборот/электронные системы управления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4.4.1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4.4.2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4.4.3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компьютера, расположенного в помещении библиотеки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4.4.4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контролируемой распечаткой бумажных материалов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E37D91" w:rsidRDefault="003D4B5F" w:rsidP="00425958">
            <w:pPr>
              <w:spacing w:after="0" w:line="100" w:lineRule="atLeast"/>
            </w:pPr>
            <w:r w:rsidRPr="00E37D91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3D4B5F" w:rsidTr="0042595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4.4.6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Default="003D4B5F" w:rsidP="00425958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Количество/доля обучающихся, которым обеспечена возможность пользоваться широкополосным Интернетом (не менее 2 Мб/с)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D4B5F" w:rsidRPr="00803404" w:rsidRDefault="00B13A9D" w:rsidP="00425958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  <w:r w:rsidR="003D4B5F" w:rsidRPr="00803404">
              <w:rPr>
                <w:rFonts w:ascii="Times New Roman" w:hAnsi="Times New Roman" w:cs="Times New Roman"/>
                <w:sz w:val="24"/>
                <w:szCs w:val="24"/>
              </w:rPr>
              <w:t xml:space="preserve"> чел/100%</w:t>
            </w:r>
          </w:p>
        </w:tc>
      </w:tr>
    </w:tbl>
    <w:p w:rsidR="003D4B5F" w:rsidRDefault="003D4B5F" w:rsidP="003D4B5F"/>
    <w:p w:rsidR="003D4B5F" w:rsidRDefault="003D4B5F"/>
    <w:sectPr w:rsidR="003D4B5F" w:rsidSect="00501B64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2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5B494DFF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A76"/>
    <w:rsid w:val="00057F4A"/>
    <w:rsid w:val="00332E31"/>
    <w:rsid w:val="003D4B5F"/>
    <w:rsid w:val="00501B64"/>
    <w:rsid w:val="00607223"/>
    <w:rsid w:val="00B13A9D"/>
    <w:rsid w:val="00C51E78"/>
    <w:rsid w:val="00CF0039"/>
    <w:rsid w:val="00EA7A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76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7A76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76"/>
    <w:pPr>
      <w:suppressAutoHyphens/>
    </w:pPr>
    <w:rPr>
      <w:rFonts w:ascii="Calibri" w:eastAsia="SimSun" w:hAnsi="Calibri" w:cs="font29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EA7A76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Асмик</cp:lastModifiedBy>
  <cp:revision>2</cp:revision>
  <dcterms:created xsi:type="dcterms:W3CDTF">2020-11-03T13:10:00Z</dcterms:created>
  <dcterms:modified xsi:type="dcterms:W3CDTF">2020-11-03T13:10:00Z</dcterms:modified>
</cp:coreProperties>
</file>